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15" w:rsidRDefault="008945BF" w:rsidP="0047439D">
      <w:pPr>
        <w:spacing w:after="140" w:line="240" w:lineRule="auto"/>
        <w:rPr>
          <w:rFonts w:ascii="Calibri" w:hAnsi="Calibri"/>
          <w:b/>
          <w:sz w:val="36"/>
          <w:szCs w:val="36"/>
        </w:rPr>
      </w:pPr>
      <w:r>
        <w:rPr>
          <w:noProof/>
          <w:lang w:eastAsia="de-AT"/>
        </w:rPr>
        <w:drawing>
          <wp:anchor distT="0" distB="0" distL="114300" distR="114300" simplePos="0" relativeHeight="251658240" behindDoc="0" locked="0" layoutInCell="1" allowOverlap="1">
            <wp:simplePos x="0" y="0"/>
            <wp:positionH relativeFrom="column">
              <wp:posOffset>4672330</wp:posOffset>
            </wp:positionH>
            <wp:positionV relativeFrom="paragraph">
              <wp:posOffset>-283210</wp:posOffset>
            </wp:positionV>
            <wp:extent cx="1569720" cy="701040"/>
            <wp:effectExtent l="0" t="0" r="0" b="381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701040"/>
                    </a:xfrm>
                    <a:prstGeom prst="rect">
                      <a:avLst/>
                    </a:prstGeom>
                    <a:noFill/>
                  </pic:spPr>
                </pic:pic>
              </a:graphicData>
            </a:graphic>
            <wp14:sizeRelH relativeFrom="page">
              <wp14:pctWidth>0</wp14:pctWidth>
            </wp14:sizeRelH>
            <wp14:sizeRelV relativeFrom="page">
              <wp14:pctHeight>0</wp14:pctHeight>
            </wp14:sizeRelV>
          </wp:anchor>
        </w:drawing>
      </w:r>
      <w:r w:rsidR="009F7B15" w:rsidRPr="00B6367E">
        <w:rPr>
          <w:rFonts w:ascii="Calibri" w:hAnsi="Calibri" w:cs="Arial"/>
          <w:i/>
          <w:color w:val="000000"/>
          <w:lang w:val="de-DE"/>
        </w:rPr>
        <w:t>Presse-</w:t>
      </w:r>
      <w:r w:rsidR="009F7B15" w:rsidRPr="00CB5C84">
        <w:rPr>
          <w:rFonts w:ascii="Calibri" w:hAnsi="Calibri" w:cs="Arial"/>
          <w:i/>
          <w:color w:val="000000"/>
          <w:lang w:val="de-DE"/>
        </w:rPr>
        <w:t xml:space="preserve">Information, </w:t>
      </w:r>
      <w:r w:rsidR="009551A7" w:rsidRPr="00CB5C84">
        <w:rPr>
          <w:rFonts w:ascii="Calibri" w:hAnsi="Calibri" w:cs="Arial"/>
          <w:i/>
          <w:color w:val="000000"/>
          <w:lang w:val="de-DE"/>
        </w:rPr>
        <w:t>2</w:t>
      </w:r>
      <w:r w:rsidR="00CB5C84" w:rsidRPr="00CB5C84">
        <w:rPr>
          <w:rFonts w:ascii="Calibri" w:hAnsi="Calibri" w:cs="Arial"/>
          <w:i/>
          <w:color w:val="000000"/>
          <w:lang w:val="de-DE"/>
        </w:rPr>
        <w:t>6</w:t>
      </w:r>
      <w:r w:rsidR="009F7B15" w:rsidRPr="00CB5C84">
        <w:rPr>
          <w:rFonts w:ascii="Calibri" w:hAnsi="Calibri" w:cs="Arial"/>
          <w:i/>
          <w:color w:val="000000"/>
          <w:lang w:val="de-DE"/>
        </w:rPr>
        <w:t>.</w:t>
      </w:r>
      <w:r w:rsidR="009F7B15" w:rsidRPr="00B6367E">
        <w:rPr>
          <w:rFonts w:ascii="Calibri" w:hAnsi="Calibri" w:cs="Arial"/>
          <w:i/>
          <w:color w:val="000000"/>
          <w:lang w:val="de-DE"/>
        </w:rPr>
        <w:t xml:space="preserve"> Juli 2016</w:t>
      </w:r>
      <w:r w:rsidR="009F7B15" w:rsidRPr="00B6367E">
        <w:rPr>
          <w:rFonts w:ascii="Calibri" w:hAnsi="Calibri" w:cs="Arial"/>
          <w:i/>
          <w:color w:val="000000"/>
          <w:lang w:val="de-DE"/>
        </w:rPr>
        <w:br/>
      </w:r>
      <w:r w:rsidR="009F7B15">
        <w:rPr>
          <w:rFonts w:cs="Arial"/>
          <w:i/>
          <w:color w:val="000000"/>
          <w:lang w:val="de-DE"/>
        </w:rPr>
        <w:br/>
      </w:r>
      <w:r w:rsidR="009F7B15">
        <w:rPr>
          <w:rFonts w:cs="Arial"/>
          <w:i/>
          <w:color w:val="000000"/>
          <w:lang w:val="de-DE"/>
        </w:rPr>
        <w:br/>
      </w:r>
      <w:r w:rsidR="009F7B15" w:rsidRPr="00CB5C84">
        <w:rPr>
          <w:rFonts w:ascii="Calibri" w:hAnsi="Calibri"/>
          <w:b/>
          <w:sz w:val="50"/>
          <w:szCs w:val="50"/>
        </w:rPr>
        <w:br/>
      </w:r>
      <w:r w:rsidR="009F7B15" w:rsidRPr="00FA4CA6">
        <w:rPr>
          <w:rFonts w:ascii="Calibri" w:hAnsi="Calibri"/>
          <w:b/>
          <w:sz w:val="34"/>
          <w:szCs w:val="34"/>
        </w:rPr>
        <w:t>Kolping Österreich startet neues Wohnprojekt im LOBMEYRHOF</w:t>
      </w:r>
    </w:p>
    <w:p w:rsidR="009F7B15" w:rsidRDefault="009F7B15" w:rsidP="00B6367E">
      <w:pPr>
        <w:rPr>
          <w:rFonts w:ascii="Calibri" w:hAnsi="Calibri"/>
          <w:b/>
        </w:rPr>
      </w:pPr>
      <w:r>
        <w:rPr>
          <w:rFonts w:ascii="Calibri" w:hAnsi="Calibri"/>
          <w:b/>
        </w:rPr>
        <w:t>In Wien-Ottakring öffnen in den Sommermonaten vier neue Kolping-Wohngemeinschaften für hilfebedürftige junge Frauen, alleinerziehende Mütter, SeniorInnen und Studierende ihre Türen.</w:t>
      </w:r>
    </w:p>
    <w:p w:rsidR="009F7B15" w:rsidRDefault="009F7B15" w:rsidP="00B6367E">
      <w:pPr>
        <w:rPr>
          <w:rFonts w:ascii="Calibri" w:hAnsi="Calibri"/>
        </w:rPr>
      </w:pPr>
      <w:r w:rsidRPr="00760A06">
        <w:rPr>
          <w:rFonts w:ascii="Calibri" w:hAnsi="Calibri"/>
          <w:sz w:val="16"/>
          <w:szCs w:val="16"/>
        </w:rPr>
        <w:br/>
      </w:r>
      <w:r>
        <w:rPr>
          <w:rFonts w:ascii="Calibri" w:hAnsi="Calibri"/>
        </w:rPr>
        <w:t xml:space="preserve">Auf dem Areal des historischen </w:t>
      </w:r>
      <w:proofErr w:type="spellStart"/>
      <w:r>
        <w:rPr>
          <w:rFonts w:ascii="Calibri" w:hAnsi="Calibri"/>
        </w:rPr>
        <w:t>Lobmeyrhofes</w:t>
      </w:r>
      <w:proofErr w:type="spellEnd"/>
      <w:r>
        <w:rPr>
          <w:rFonts w:ascii="Calibri" w:hAnsi="Calibri"/>
        </w:rPr>
        <w:t>, der in den vergangenen zwei Jahren generalsaniert wurde, stellt Kolping Österreich auf rund eintausend Quadratmeter Wohnraum für unterschiedliche Wohnbedürfnisse zur Verfügung. Bei der Planung standen soziale Aspekte ebenso im Vordergrund, wie eine ausgew</w:t>
      </w:r>
      <w:r w:rsidRPr="00633C77">
        <w:rPr>
          <w:rFonts w:ascii="Calibri" w:hAnsi="Calibri"/>
        </w:rPr>
        <w:t xml:space="preserve">ogene soziale Durchmischung </w:t>
      </w:r>
      <w:r>
        <w:rPr>
          <w:rFonts w:ascii="Calibri" w:hAnsi="Calibri"/>
        </w:rPr>
        <w:t xml:space="preserve">und ein gutes Miteinander aller Generationen. </w:t>
      </w:r>
    </w:p>
    <w:p w:rsidR="00474381" w:rsidRDefault="009F7B15" w:rsidP="00B6367E">
      <w:pPr>
        <w:rPr>
          <w:rFonts w:ascii="Calibri" w:hAnsi="Calibri"/>
        </w:rPr>
      </w:pPr>
      <w:r>
        <w:rPr>
          <w:rFonts w:ascii="Calibri" w:hAnsi="Calibri"/>
        </w:rPr>
        <w:t xml:space="preserve">Aufgeteilt auf vier Stockwerke und vier Wohngemeinschaften </w:t>
      </w:r>
      <w:r w:rsidRPr="002803DD">
        <w:rPr>
          <w:rFonts w:ascii="Calibri" w:hAnsi="Calibri"/>
        </w:rPr>
        <w:t>beherbergt</w:t>
      </w:r>
      <w:r w:rsidRPr="00A751C7">
        <w:rPr>
          <w:rFonts w:ascii="Calibri" w:hAnsi="Calibri"/>
          <w:color w:val="FF0000"/>
        </w:rPr>
        <w:t xml:space="preserve"> </w:t>
      </w:r>
      <w:r>
        <w:rPr>
          <w:rFonts w:ascii="Calibri" w:hAnsi="Calibri"/>
        </w:rPr>
        <w:t xml:space="preserve">Kolping Österreich im Lobmeyrhof </w:t>
      </w:r>
      <w:r w:rsidRPr="00A751C7">
        <w:rPr>
          <w:rFonts w:ascii="Calibri" w:hAnsi="Calibri"/>
          <w:b/>
        </w:rPr>
        <w:t>eine</w:t>
      </w:r>
      <w:r>
        <w:rPr>
          <w:rFonts w:ascii="Calibri" w:hAnsi="Calibri"/>
        </w:rPr>
        <w:t xml:space="preserve"> </w:t>
      </w:r>
      <w:r w:rsidRPr="00A751C7">
        <w:rPr>
          <w:rFonts w:ascii="Calibri" w:hAnsi="Calibri"/>
          <w:b/>
        </w:rPr>
        <w:t>WG für Senioren und Seniorinnen</w:t>
      </w:r>
      <w:r>
        <w:rPr>
          <w:rFonts w:ascii="Calibri" w:hAnsi="Calibri"/>
        </w:rPr>
        <w:t xml:space="preserve">, </w:t>
      </w:r>
      <w:r w:rsidRPr="00A751C7">
        <w:rPr>
          <w:rFonts w:ascii="Calibri" w:hAnsi="Calibri"/>
          <w:b/>
        </w:rPr>
        <w:t>eine WG für Studierende</w:t>
      </w:r>
      <w:r>
        <w:rPr>
          <w:rFonts w:ascii="Calibri" w:hAnsi="Calibri"/>
        </w:rPr>
        <w:t xml:space="preserve"> und </w:t>
      </w:r>
      <w:r w:rsidRPr="00A751C7">
        <w:rPr>
          <w:rFonts w:ascii="Calibri" w:hAnsi="Calibri"/>
          <w:b/>
        </w:rPr>
        <w:t>zwei WGs für</w:t>
      </w:r>
      <w:r>
        <w:rPr>
          <w:rFonts w:ascii="Calibri" w:hAnsi="Calibri"/>
        </w:rPr>
        <w:t xml:space="preserve"> </w:t>
      </w:r>
      <w:r w:rsidRPr="00A751C7">
        <w:rPr>
          <w:rFonts w:ascii="Calibri" w:hAnsi="Calibri"/>
          <w:b/>
        </w:rPr>
        <w:t>das neue</w:t>
      </w:r>
      <w:r>
        <w:rPr>
          <w:rFonts w:ascii="Calibri" w:hAnsi="Calibri"/>
        </w:rPr>
        <w:t xml:space="preserve"> </w:t>
      </w:r>
      <w:r w:rsidR="00474381">
        <w:rPr>
          <w:rFonts w:ascii="Calibri" w:hAnsi="Calibri"/>
          <w:b/>
        </w:rPr>
        <w:t>Kolping-Projekt „WohnZukunft“</w:t>
      </w:r>
      <w:r w:rsidR="00474381" w:rsidRPr="00474381">
        <w:rPr>
          <w:rFonts w:ascii="Calibri" w:hAnsi="Calibri"/>
        </w:rPr>
        <w:t>,</w:t>
      </w:r>
      <w:r w:rsidR="00474381">
        <w:rPr>
          <w:rFonts w:ascii="Calibri" w:hAnsi="Calibri"/>
        </w:rPr>
        <w:t xml:space="preserve"> dessen </w:t>
      </w:r>
      <w:r w:rsidR="00D43F94">
        <w:rPr>
          <w:rFonts w:ascii="Calibri" w:hAnsi="Calibri"/>
        </w:rPr>
        <w:t xml:space="preserve">Ziel die niederschwellige </w:t>
      </w:r>
      <w:r w:rsidR="00474381">
        <w:rPr>
          <w:rFonts w:ascii="Calibri" w:hAnsi="Calibri"/>
        </w:rPr>
        <w:t xml:space="preserve">Bereitstellung von Übergangs- bzw. Nachfolgewohnungen für Kolping-KlientInnen </w:t>
      </w:r>
      <w:r w:rsidR="00D43F94">
        <w:rPr>
          <w:rFonts w:ascii="Calibri" w:hAnsi="Calibri"/>
        </w:rPr>
        <w:t>ist</w:t>
      </w:r>
      <w:r w:rsidR="00474381">
        <w:rPr>
          <w:rFonts w:ascii="Calibri" w:hAnsi="Calibri"/>
        </w:rPr>
        <w:t xml:space="preserve">. </w:t>
      </w:r>
      <w:r w:rsidR="00D43F94">
        <w:rPr>
          <w:rFonts w:ascii="Calibri" w:hAnsi="Calibri"/>
        </w:rPr>
        <w:t xml:space="preserve">Dieses Angebot richtet sich z.B. an Bewohnerinnen </w:t>
      </w:r>
      <w:r w:rsidR="00474381">
        <w:rPr>
          <w:rFonts w:ascii="Calibri" w:hAnsi="Calibri"/>
        </w:rPr>
        <w:t>der Ko</w:t>
      </w:r>
      <w:r w:rsidR="00395219">
        <w:rPr>
          <w:rFonts w:ascii="Calibri" w:hAnsi="Calibri"/>
        </w:rPr>
        <w:t xml:space="preserve">lping-Mutter-Kind-Einrichtungen </w:t>
      </w:r>
      <w:r w:rsidR="00474381">
        <w:rPr>
          <w:rFonts w:ascii="Calibri" w:hAnsi="Calibri"/>
        </w:rPr>
        <w:t>„MUKI“ oder der Mädche</w:t>
      </w:r>
      <w:r w:rsidR="00596FB2">
        <w:rPr>
          <w:rFonts w:ascii="Calibri" w:hAnsi="Calibri"/>
        </w:rPr>
        <w:t xml:space="preserve">n-Wohngemeinschaft „MÄWOGE“ oder auch KlientInnen der Kolping-Flüchtlingsberatungsstelle </w:t>
      </w:r>
      <w:r w:rsidR="00621350">
        <w:rPr>
          <w:rFonts w:ascii="Calibri" w:hAnsi="Calibri"/>
        </w:rPr>
        <w:t>„</w:t>
      </w:r>
      <w:r w:rsidR="00596FB2">
        <w:rPr>
          <w:rFonts w:ascii="Calibri" w:hAnsi="Calibri"/>
        </w:rPr>
        <w:t>UMAKO</w:t>
      </w:r>
      <w:r w:rsidR="00621350">
        <w:rPr>
          <w:rFonts w:ascii="Calibri" w:hAnsi="Calibri"/>
        </w:rPr>
        <w:t>“</w:t>
      </w:r>
      <w:r w:rsidR="00596FB2">
        <w:rPr>
          <w:rFonts w:ascii="Calibri" w:hAnsi="Calibri"/>
        </w:rPr>
        <w:t xml:space="preserve">, </w:t>
      </w:r>
      <w:r w:rsidR="00596FB2" w:rsidRPr="00596FB2">
        <w:rPr>
          <w:rFonts w:ascii="Calibri" w:hAnsi="Calibri"/>
        </w:rPr>
        <w:t>denen</w:t>
      </w:r>
      <w:r w:rsidR="00D43F94" w:rsidRPr="00596FB2">
        <w:rPr>
          <w:rFonts w:ascii="Calibri" w:hAnsi="Calibri"/>
        </w:rPr>
        <w:t xml:space="preserve"> </w:t>
      </w:r>
      <w:r w:rsidR="005814C1">
        <w:rPr>
          <w:rFonts w:ascii="Calibri" w:hAnsi="Calibri"/>
        </w:rPr>
        <w:t xml:space="preserve">der Zugang zu </w:t>
      </w:r>
      <w:r w:rsidR="00D43F94">
        <w:rPr>
          <w:rFonts w:ascii="Calibri" w:hAnsi="Calibri"/>
        </w:rPr>
        <w:t xml:space="preserve"> anderen Wohnmöglichkeiten</w:t>
      </w:r>
      <w:r w:rsidR="001130C2">
        <w:rPr>
          <w:rFonts w:ascii="Calibri" w:hAnsi="Calibri"/>
        </w:rPr>
        <w:t xml:space="preserve"> (z.B. Gemeindewohnung</w:t>
      </w:r>
      <w:r w:rsidR="005814C1">
        <w:rPr>
          <w:rFonts w:ascii="Calibri" w:hAnsi="Calibri"/>
        </w:rPr>
        <w:t>) durch verschiedene Problemstellungen</w:t>
      </w:r>
      <w:r w:rsidR="00596FB2">
        <w:rPr>
          <w:rFonts w:ascii="Calibri" w:hAnsi="Calibri"/>
        </w:rPr>
        <w:t xml:space="preserve"> aktuell</w:t>
      </w:r>
      <w:r w:rsidR="00D43F94">
        <w:rPr>
          <w:rFonts w:ascii="Calibri" w:hAnsi="Calibri"/>
        </w:rPr>
        <w:t xml:space="preserve"> </w:t>
      </w:r>
      <w:r w:rsidR="005814C1" w:rsidRPr="00596FB2">
        <w:rPr>
          <w:rFonts w:ascii="Calibri" w:hAnsi="Calibri"/>
        </w:rPr>
        <w:t>verwehrt ist.</w:t>
      </w:r>
      <w:r w:rsidR="00474381" w:rsidRPr="00596FB2">
        <w:rPr>
          <w:rFonts w:ascii="Calibri" w:hAnsi="Calibri"/>
        </w:rPr>
        <w:t xml:space="preserve"> </w:t>
      </w:r>
    </w:p>
    <w:p w:rsidR="009F7B15" w:rsidRPr="003F5D6D" w:rsidRDefault="003F5D6D" w:rsidP="00B6367E">
      <w:pPr>
        <w:rPr>
          <w:rFonts w:ascii="Calibri" w:hAnsi="Calibri"/>
          <w:color w:val="000000" w:themeColor="text1"/>
        </w:rPr>
      </w:pPr>
      <w:r w:rsidRPr="003F5D6D">
        <w:rPr>
          <w:rFonts w:ascii="Calibri" w:hAnsi="Calibri"/>
          <w:color w:val="000000" w:themeColor="text1"/>
        </w:rPr>
        <w:t>„</w:t>
      </w:r>
      <w:r w:rsidR="00474381" w:rsidRPr="003F5D6D">
        <w:rPr>
          <w:rFonts w:ascii="Calibri" w:hAnsi="Calibri"/>
          <w:color w:val="000000" w:themeColor="text1"/>
        </w:rPr>
        <w:t>Die Gemeinsamkeit aller WGs liegt darin, dass sie die eigen</w:t>
      </w:r>
      <w:bookmarkStart w:id="0" w:name="_GoBack"/>
      <w:bookmarkEnd w:id="0"/>
      <w:r w:rsidR="00474381" w:rsidRPr="003F5D6D">
        <w:rPr>
          <w:rFonts w:ascii="Calibri" w:hAnsi="Calibri"/>
          <w:color w:val="000000" w:themeColor="text1"/>
        </w:rPr>
        <w:t>ständige Lebensführung unterstützen und gleichzeitig – in unterschiedlicher Weise und Verbindlichkeit – Versorgungssicherheit bieten</w:t>
      </w:r>
      <w:r w:rsidRPr="003F5D6D">
        <w:rPr>
          <w:rFonts w:ascii="Calibri" w:hAnsi="Calibri"/>
          <w:color w:val="000000" w:themeColor="text1"/>
        </w:rPr>
        <w:t>“, beschreibt Kolping-Präsidentin Christine Leopold die Zielsetzung des Proje</w:t>
      </w:r>
      <w:r w:rsidR="005059ED">
        <w:rPr>
          <w:rFonts w:ascii="Calibri" w:hAnsi="Calibri"/>
          <w:color w:val="000000" w:themeColor="text1"/>
        </w:rPr>
        <w:t>k</w:t>
      </w:r>
      <w:r w:rsidR="005814C1">
        <w:rPr>
          <w:rFonts w:ascii="Calibri" w:hAnsi="Calibri"/>
          <w:color w:val="000000" w:themeColor="text1"/>
        </w:rPr>
        <w:t>ts. J</w:t>
      </w:r>
      <w:r w:rsidR="009F7B15" w:rsidRPr="003F5D6D">
        <w:rPr>
          <w:rFonts w:ascii="Calibri" w:hAnsi="Calibri"/>
          <w:color w:val="000000" w:themeColor="text1"/>
        </w:rPr>
        <w:t xml:space="preserve">eder Bewohner und jede Bewohnerin soll sich zurückziehen können, gleichzeitig </w:t>
      </w:r>
      <w:r w:rsidR="005814C1">
        <w:rPr>
          <w:rFonts w:ascii="Calibri" w:hAnsi="Calibri"/>
          <w:color w:val="000000" w:themeColor="text1"/>
        </w:rPr>
        <w:t>bieten</w:t>
      </w:r>
      <w:r w:rsidRPr="003F5D6D">
        <w:rPr>
          <w:rFonts w:ascii="Calibri" w:hAnsi="Calibri"/>
          <w:color w:val="000000" w:themeColor="text1"/>
        </w:rPr>
        <w:t xml:space="preserve"> </w:t>
      </w:r>
      <w:r w:rsidR="009F7B15" w:rsidRPr="003F5D6D">
        <w:rPr>
          <w:rFonts w:ascii="Calibri" w:hAnsi="Calibri"/>
          <w:color w:val="000000" w:themeColor="text1"/>
        </w:rPr>
        <w:t>großzügige Gemeinschafts</w:t>
      </w:r>
      <w:r w:rsidR="00596FB2">
        <w:rPr>
          <w:rFonts w:ascii="Calibri" w:hAnsi="Calibri"/>
          <w:color w:val="000000" w:themeColor="text1"/>
        </w:rPr>
        <w:t>-</w:t>
      </w:r>
      <w:r w:rsidR="009F7B15" w:rsidRPr="003F5D6D">
        <w:rPr>
          <w:rFonts w:ascii="Calibri" w:hAnsi="Calibri"/>
          <w:color w:val="000000" w:themeColor="text1"/>
        </w:rPr>
        <w:t>bereiche Möglichkeiten zur Kommunikation, für Austausch und für gemeinsame Aktivitäten.</w:t>
      </w:r>
    </w:p>
    <w:p w:rsidR="000A640C" w:rsidRDefault="008348E1" w:rsidP="000A640C">
      <w:pPr>
        <w:rPr>
          <w:rFonts w:ascii="Calibri" w:hAnsi="Calibri"/>
        </w:rPr>
      </w:pPr>
      <w:r>
        <w:rPr>
          <w:rFonts w:ascii="Calibri" w:hAnsi="Calibri"/>
        </w:rPr>
        <w:t xml:space="preserve">Alle vier WGs verfügen über jeweils 245 Quadratmeter Wohnfläche. Angeboten werden Ein- und Zweizimmerappartements mit eigenem Vorraum, Badezimmer und einer Küchenzeile. Im Mietpreis inkludiert sind </w:t>
      </w:r>
      <w:r w:rsidR="009F7B15">
        <w:rPr>
          <w:rFonts w:ascii="Calibri" w:hAnsi="Calibri"/>
        </w:rPr>
        <w:t>alle Betriebskosten, Strom, Heizung, Benutzung der Gemeinschaftsflächen, Benutzung der Wasc</w:t>
      </w:r>
      <w:r w:rsidR="00D172E7">
        <w:rPr>
          <w:rFonts w:ascii="Calibri" w:hAnsi="Calibri"/>
        </w:rPr>
        <w:t>hküche und flächendeckendes W-LAN</w:t>
      </w:r>
      <w:r w:rsidR="009F7B15">
        <w:rPr>
          <w:rFonts w:ascii="Calibri" w:hAnsi="Calibri"/>
        </w:rPr>
        <w:t xml:space="preserve">. </w:t>
      </w:r>
      <w:r w:rsidR="000A640C">
        <w:rPr>
          <w:rFonts w:ascii="Calibri" w:hAnsi="Calibri"/>
        </w:rPr>
        <w:t xml:space="preserve">Mehr Informationen: </w:t>
      </w:r>
      <w:hyperlink r:id="rId8" w:history="1">
        <w:r w:rsidR="000A640C" w:rsidRPr="006B09D7">
          <w:rPr>
            <w:rStyle w:val="Hyperlink"/>
            <w:rFonts w:ascii="Calibri" w:hAnsi="Calibri"/>
            <w:color w:val="0000FF"/>
          </w:rPr>
          <w:t>www.kolping.at/lobmeyrhof</w:t>
        </w:r>
      </w:hyperlink>
      <w:r w:rsidR="000A640C">
        <w:rPr>
          <w:rFonts w:ascii="Calibri" w:hAnsi="Calibri"/>
        </w:rPr>
        <w:t xml:space="preserve"> </w:t>
      </w:r>
    </w:p>
    <w:p w:rsidR="009F7B15" w:rsidRPr="006E66A6" w:rsidRDefault="007A12EA" w:rsidP="00CB5C84">
      <w:pPr>
        <w:rPr>
          <w:rFonts w:ascii="Calibri" w:hAnsi="Calibri" w:cs="Arial"/>
          <w:b/>
          <w:color w:val="0000FF"/>
          <w:lang w:val="de-DE"/>
        </w:rPr>
      </w:pPr>
      <w:r w:rsidRPr="007A12EA">
        <w:rPr>
          <w:rFonts w:ascii="Calibri" w:hAnsi="Calibri"/>
          <w:b/>
        </w:rPr>
        <w:t>Zimmer frei</w:t>
      </w:r>
      <w:r>
        <w:rPr>
          <w:rFonts w:ascii="Calibri" w:hAnsi="Calibri"/>
          <w:b/>
        </w:rPr>
        <w:t>!</w:t>
      </w:r>
      <w:r w:rsidRPr="007A12EA">
        <w:rPr>
          <w:rFonts w:ascii="Calibri" w:hAnsi="Calibri"/>
          <w:b/>
        </w:rPr>
        <w:br/>
      </w:r>
      <w:r>
        <w:rPr>
          <w:rFonts w:ascii="Calibri" w:hAnsi="Calibri"/>
        </w:rPr>
        <w:t>InteressentInnen</w:t>
      </w:r>
      <w:r w:rsidR="009551A7">
        <w:rPr>
          <w:rFonts w:ascii="Calibri" w:hAnsi="Calibri"/>
        </w:rPr>
        <w:t xml:space="preserve"> </w:t>
      </w:r>
      <w:r w:rsidR="0093274F">
        <w:rPr>
          <w:rFonts w:ascii="Calibri" w:hAnsi="Calibri"/>
        </w:rPr>
        <w:t xml:space="preserve">an einem Appartement in </w:t>
      </w:r>
      <w:r w:rsidR="00092970">
        <w:rPr>
          <w:rFonts w:ascii="Calibri" w:hAnsi="Calibri"/>
        </w:rPr>
        <w:t xml:space="preserve">der </w:t>
      </w:r>
      <w:r w:rsidR="0093274F" w:rsidRPr="0093274F">
        <w:rPr>
          <w:rFonts w:ascii="Calibri" w:hAnsi="Calibri"/>
          <w:b/>
        </w:rPr>
        <w:t>StudentInnen-WG</w:t>
      </w:r>
      <w:r w:rsidR="0093274F">
        <w:rPr>
          <w:rFonts w:ascii="Calibri" w:hAnsi="Calibri"/>
        </w:rPr>
        <w:t xml:space="preserve"> wenden sich an</w:t>
      </w:r>
      <w:r>
        <w:rPr>
          <w:rFonts w:ascii="Calibri" w:hAnsi="Calibri"/>
        </w:rPr>
        <w:t>:</w:t>
      </w:r>
      <w:r w:rsidR="0093274F">
        <w:rPr>
          <w:rFonts w:ascii="Calibri" w:hAnsi="Calibri"/>
        </w:rPr>
        <w:t xml:space="preserve">  </w:t>
      </w:r>
      <w:hyperlink r:id="rId9" w:history="1">
        <w:r w:rsidR="0093274F" w:rsidRPr="000A640C">
          <w:rPr>
            <w:rStyle w:val="Hyperlink"/>
            <w:rFonts w:ascii="Calibri" w:hAnsi="Calibri"/>
            <w:b/>
            <w:color w:val="auto"/>
          </w:rPr>
          <w:t>wohnen@kolping.at</w:t>
        </w:r>
      </w:hyperlink>
      <w:r w:rsidR="00092970" w:rsidRPr="000A640C">
        <w:rPr>
          <w:rFonts w:ascii="Calibri" w:hAnsi="Calibri"/>
          <w:b/>
        </w:rPr>
        <w:t xml:space="preserve">   |    </w:t>
      </w:r>
      <w:r w:rsidR="0093274F" w:rsidRPr="0093274F">
        <w:rPr>
          <w:rFonts w:ascii="Calibri" w:hAnsi="Calibri"/>
          <w:b/>
        </w:rPr>
        <w:t>Tel.: 01 587 35 42-38</w:t>
      </w:r>
      <w:r w:rsidR="000A640C">
        <w:rPr>
          <w:rFonts w:ascii="Calibri" w:hAnsi="Calibri"/>
          <w:b/>
        </w:rPr>
        <w:br/>
      </w:r>
      <w:r w:rsidR="00092970" w:rsidRPr="000A640C">
        <w:rPr>
          <w:rFonts w:ascii="Calibri" w:hAnsi="Calibri"/>
          <w:b/>
          <w:sz w:val="10"/>
          <w:szCs w:val="10"/>
        </w:rPr>
        <w:br/>
      </w:r>
      <w:r w:rsidR="0093274F">
        <w:rPr>
          <w:rFonts w:ascii="Calibri" w:hAnsi="Calibri"/>
        </w:rPr>
        <w:t xml:space="preserve">InteressentInnen an einem Appartement in der </w:t>
      </w:r>
      <w:r w:rsidR="0093274F" w:rsidRPr="0093274F">
        <w:rPr>
          <w:rFonts w:ascii="Calibri" w:hAnsi="Calibri"/>
          <w:b/>
        </w:rPr>
        <w:t>SeniorInnen-WG</w:t>
      </w:r>
      <w:r w:rsidR="0093274F">
        <w:rPr>
          <w:rFonts w:ascii="Calibri" w:hAnsi="Calibri"/>
        </w:rPr>
        <w:t xml:space="preserve"> wenden sich an: </w:t>
      </w:r>
      <w:r w:rsidR="0093274F">
        <w:rPr>
          <w:rFonts w:ascii="Calibri" w:hAnsi="Calibri"/>
        </w:rPr>
        <w:br/>
      </w:r>
      <w:hyperlink r:id="rId10" w:history="1">
        <w:r w:rsidR="00D172E7" w:rsidRPr="00D172E7">
          <w:rPr>
            <w:rStyle w:val="Hyperlink"/>
            <w:rFonts w:ascii="Calibri" w:hAnsi="Calibri"/>
            <w:b/>
            <w:color w:val="auto"/>
          </w:rPr>
          <w:t>office@gemeinsam-leben.at</w:t>
        </w:r>
      </w:hyperlink>
      <w:r w:rsidR="0093274F" w:rsidRPr="00D172E7">
        <w:rPr>
          <w:rFonts w:ascii="Calibri" w:hAnsi="Calibri"/>
          <w:b/>
        </w:rPr>
        <w:t xml:space="preserve"> </w:t>
      </w:r>
      <w:r w:rsidR="00092970" w:rsidRPr="00D172E7">
        <w:rPr>
          <w:rFonts w:ascii="Calibri" w:hAnsi="Calibri"/>
          <w:b/>
        </w:rPr>
        <w:t xml:space="preserve">   </w:t>
      </w:r>
      <w:r w:rsidR="00092970" w:rsidRPr="000A640C">
        <w:rPr>
          <w:rFonts w:ascii="Calibri" w:hAnsi="Calibri"/>
          <w:b/>
        </w:rPr>
        <w:t xml:space="preserve">|    </w:t>
      </w:r>
      <w:r w:rsidR="00092970">
        <w:rPr>
          <w:rFonts w:ascii="Calibri" w:hAnsi="Calibri"/>
          <w:b/>
        </w:rPr>
        <w:t>Tel.: 01 60120</w:t>
      </w:r>
      <w:r w:rsidR="00CB5C84">
        <w:rPr>
          <w:rFonts w:ascii="Calibri" w:hAnsi="Calibri"/>
          <w:b/>
        </w:rPr>
        <w:br/>
      </w:r>
      <w:r w:rsidR="00CB5C84">
        <w:rPr>
          <w:rFonts w:ascii="Calibri" w:hAnsi="Calibri"/>
          <w:b/>
        </w:rPr>
        <w:br/>
      </w:r>
      <w:r w:rsidR="000A640C" w:rsidRPr="000A640C">
        <w:rPr>
          <w:rFonts w:asciiTheme="minorHAnsi" w:hAnsiTheme="minorHAnsi" w:cs="Arial"/>
          <w:b/>
          <w:sz w:val="10"/>
          <w:szCs w:val="10"/>
          <w:lang w:val="de-DE"/>
        </w:rPr>
        <w:br/>
      </w:r>
      <w:r w:rsidR="006B09D7" w:rsidRPr="00A13BB6">
        <w:rPr>
          <w:rFonts w:asciiTheme="minorHAnsi" w:hAnsiTheme="minorHAnsi" w:cs="Arial"/>
          <w:b/>
          <w:lang w:val="de-DE"/>
        </w:rPr>
        <w:t>Rückfragen</w:t>
      </w:r>
      <w:r w:rsidR="006B09D7">
        <w:rPr>
          <w:rFonts w:asciiTheme="minorHAnsi" w:hAnsiTheme="minorHAnsi" w:cs="Arial"/>
          <w:b/>
          <w:lang w:val="de-DE"/>
        </w:rPr>
        <w:t xml:space="preserve"> &amp; Kontakt</w:t>
      </w:r>
      <w:r w:rsidR="006B09D7" w:rsidRPr="00A13BB6">
        <w:rPr>
          <w:rFonts w:asciiTheme="minorHAnsi" w:hAnsiTheme="minorHAnsi" w:cs="Arial"/>
          <w:i/>
          <w:lang w:val="de-DE"/>
        </w:rPr>
        <w:br/>
      </w:r>
      <w:r w:rsidR="006B09D7" w:rsidRPr="00A13BB6">
        <w:rPr>
          <w:rFonts w:asciiTheme="minorHAnsi" w:hAnsiTheme="minorHAnsi" w:cs="Arial"/>
          <w:lang w:val="de-DE"/>
        </w:rPr>
        <w:t>Mag.</w:t>
      </w:r>
      <w:r w:rsidR="006B09D7" w:rsidRPr="008D5987">
        <w:rPr>
          <w:rFonts w:asciiTheme="minorHAnsi" w:hAnsiTheme="minorHAnsi" w:cs="Arial"/>
          <w:vertAlign w:val="superscript"/>
          <w:lang w:val="de-DE"/>
        </w:rPr>
        <w:t>a</w:t>
      </w:r>
      <w:r w:rsidR="006B09D7" w:rsidRPr="00A13BB6">
        <w:rPr>
          <w:rFonts w:asciiTheme="minorHAnsi" w:hAnsiTheme="minorHAnsi" w:cs="Arial"/>
          <w:lang w:val="de-DE"/>
        </w:rPr>
        <w:t xml:space="preserve"> Katharina Trinkl</w:t>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tab/>
        <w:t xml:space="preserve">    </w:t>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br/>
      </w:r>
      <w:r w:rsidR="006B09D7">
        <w:rPr>
          <w:rFonts w:asciiTheme="minorHAnsi" w:hAnsiTheme="minorHAnsi" w:cs="Arial"/>
          <w:lang w:val="de-DE"/>
        </w:rPr>
        <w:t>Pressereferentin</w:t>
      </w:r>
      <w:r w:rsidR="006B09D7" w:rsidRPr="00A13BB6">
        <w:rPr>
          <w:rFonts w:asciiTheme="minorHAnsi" w:hAnsiTheme="minorHAnsi" w:cs="Arial"/>
          <w:lang w:val="de-DE"/>
        </w:rPr>
        <w:t xml:space="preserve"> |  </w:t>
      </w:r>
      <w:r w:rsidR="006B09D7">
        <w:rPr>
          <w:rFonts w:asciiTheme="minorHAnsi" w:hAnsiTheme="minorHAnsi" w:cs="Arial"/>
          <w:lang w:val="de-DE"/>
        </w:rPr>
        <w:t>Kolping Österreich</w:t>
      </w:r>
      <w:r w:rsidR="006B09D7" w:rsidRPr="00A13BB6">
        <w:rPr>
          <w:rFonts w:asciiTheme="minorHAnsi" w:hAnsiTheme="minorHAnsi" w:cs="Arial"/>
          <w:lang w:val="de-DE"/>
        </w:rPr>
        <w:t xml:space="preserve"> </w:t>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br/>
        <w:t>Paulanergasse 11, A-1040 Wien</w:t>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tab/>
      </w:r>
      <w:r w:rsidR="006B09D7" w:rsidRPr="00A13BB6">
        <w:rPr>
          <w:rFonts w:asciiTheme="minorHAnsi" w:hAnsiTheme="minorHAnsi" w:cs="Arial"/>
          <w:lang w:val="de-DE"/>
        </w:rPr>
        <w:br/>
        <w:t>Tel. (01) 587 35 42 – 24  |  Mob. 0699 10 93 69 50</w:t>
      </w:r>
      <w:r w:rsidR="006B09D7">
        <w:rPr>
          <w:rFonts w:asciiTheme="minorHAnsi" w:hAnsiTheme="minorHAnsi" w:cs="Arial"/>
          <w:lang w:val="de-DE"/>
        </w:rPr>
        <w:tab/>
      </w:r>
      <w:r w:rsidR="006B09D7">
        <w:rPr>
          <w:rFonts w:asciiTheme="minorHAnsi" w:hAnsiTheme="minorHAnsi" w:cs="Arial"/>
          <w:lang w:val="de-DE"/>
        </w:rPr>
        <w:tab/>
      </w:r>
      <w:r w:rsidR="006B09D7" w:rsidRPr="00694D6E">
        <w:rPr>
          <w:rFonts w:asciiTheme="minorHAnsi" w:hAnsiTheme="minorHAnsi" w:cs="Arial"/>
          <w:lang w:val="de-DE"/>
        </w:rPr>
        <w:br/>
      </w:r>
      <w:hyperlink r:id="rId11" w:history="1">
        <w:r w:rsidR="006B09D7" w:rsidRPr="00C16BAA">
          <w:rPr>
            <w:rStyle w:val="Hyperlink"/>
            <w:rFonts w:asciiTheme="minorHAnsi" w:hAnsiTheme="minorHAnsi"/>
            <w:color w:val="0000FF"/>
          </w:rPr>
          <w:t>k.trinkl@kolping.at</w:t>
        </w:r>
      </w:hyperlink>
      <w:r w:rsidR="006B09D7" w:rsidRPr="00694D6E">
        <w:rPr>
          <w:rFonts w:asciiTheme="minorHAnsi" w:hAnsiTheme="minorHAnsi"/>
        </w:rPr>
        <w:t xml:space="preserve"> </w:t>
      </w:r>
      <w:r w:rsidR="006B09D7" w:rsidRPr="00694D6E">
        <w:rPr>
          <w:rFonts w:asciiTheme="minorHAnsi" w:hAnsiTheme="minorHAnsi" w:cs="Arial"/>
          <w:lang w:val="de-DE"/>
        </w:rPr>
        <w:t xml:space="preserve">  |   </w:t>
      </w:r>
      <w:hyperlink r:id="rId12" w:history="1">
        <w:r w:rsidR="006B09D7" w:rsidRPr="00694D6E">
          <w:rPr>
            <w:rStyle w:val="Hyperlink"/>
            <w:rFonts w:asciiTheme="minorHAnsi" w:hAnsiTheme="minorHAnsi" w:cs="Calibri"/>
            <w:color w:val="0000FF"/>
          </w:rPr>
          <w:t>www.kolping.at</w:t>
        </w:r>
      </w:hyperlink>
      <w:r w:rsidR="006B09D7" w:rsidRPr="006E654F">
        <w:rPr>
          <w:rStyle w:val="Hyperlink"/>
          <w:rFonts w:asciiTheme="minorHAnsi" w:hAnsiTheme="minorHAnsi" w:cs="Calibri"/>
          <w:color w:val="0000FF"/>
          <w:u w:val="none"/>
        </w:rPr>
        <w:t xml:space="preserve"> </w:t>
      </w:r>
      <w:r w:rsidR="006B09D7">
        <w:rPr>
          <w:rStyle w:val="Hyperlink"/>
          <w:rFonts w:asciiTheme="minorHAnsi" w:hAnsiTheme="minorHAnsi" w:cs="Calibri"/>
          <w:color w:val="0000FF"/>
          <w:u w:val="none"/>
        </w:rPr>
        <w:tab/>
      </w:r>
      <w:r w:rsidR="006B09D7">
        <w:rPr>
          <w:rStyle w:val="Hyperlink"/>
          <w:rFonts w:asciiTheme="minorHAnsi" w:hAnsiTheme="minorHAnsi" w:cs="Calibri"/>
          <w:color w:val="0000FF"/>
          <w:u w:val="none"/>
        </w:rPr>
        <w:tab/>
      </w:r>
      <w:r w:rsidR="006B09D7">
        <w:rPr>
          <w:rStyle w:val="Hyperlink"/>
          <w:rFonts w:asciiTheme="minorHAnsi" w:hAnsiTheme="minorHAnsi" w:cs="Calibri"/>
          <w:color w:val="0000FF"/>
          <w:u w:val="none"/>
        </w:rPr>
        <w:tab/>
      </w:r>
      <w:r w:rsidR="006B09D7">
        <w:rPr>
          <w:rStyle w:val="Hyperlink"/>
          <w:rFonts w:asciiTheme="minorHAnsi" w:hAnsiTheme="minorHAnsi" w:cs="Calibri"/>
          <w:color w:val="0000FF"/>
          <w:u w:val="none"/>
        </w:rPr>
        <w:br/>
      </w:r>
      <w:r w:rsidR="006B09D7">
        <w:rPr>
          <w:rFonts w:asciiTheme="minorHAnsi" w:hAnsiTheme="minorHAnsi" w:cs="Arial"/>
          <w:lang w:val="de-DE"/>
        </w:rPr>
        <w:t xml:space="preserve">Begleiten Sie uns auch auf </w:t>
      </w:r>
      <w:hyperlink r:id="rId13" w:history="1">
        <w:r w:rsidR="006B09D7" w:rsidRPr="002301FD">
          <w:rPr>
            <w:rStyle w:val="Hyperlink"/>
            <w:rFonts w:asciiTheme="minorHAnsi" w:hAnsiTheme="minorHAnsi" w:cs="Arial"/>
            <w:color w:val="0000FF"/>
            <w:lang w:val="de-DE"/>
          </w:rPr>
          <w:t>Facebook</w:t>
        </w:r>
      </w:hyperlink>
      <w:r w:rsidR="006B09D7" w:rsidRPr="002301FD">
        <w:rPr>
          <w:rFonts w:asciiTheme="minorHAnsi" w:hAnsiTheme="minorHAnsi" w:cs="Arial"/>
          <w:color w:val="0000FF"/>
          <w:lang w:val="de-DE"/>
        </w:rPr>
        <w:t xml:space="preserve"> </w:t>
      </w:r>
    </w:p>
    <w:sectPr w:rsidR="009F7B15" w:rsidRPr="006E66A6" w:rsidSect="0082526E">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Stone Informal Std Medium">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33BD"/>
    <w:multiLevelType w:val="hybridMultilevel"/>
    <w:tmpl w:val="08BED2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D337703"/>
    <w:multiLevelType w:val="hybridMultilevel"/>
    <w:tmpl w:val="E348D7DC"/>
    <w:lvl w:ilvl="0" w:tplc="FA60CFCA">
      <w:numFmt w:val="bullet"/>
      <w:lvlText w:val="-"/>
      <w:lvlJc w:val="left"/>
      <w:pPr>
        <w:ind w:left="1065" w:hanging="705"/>
      </w:pPr>
      <w:rPr>
        <w:rFonts w:ascii="Calibri" w:eastAsia="Times New Roman" w:hAnsi="Calibri"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EA531B8"/>
    <w:multiLevelType w:val="hybridMultilevel"/>
    <w:tmpl w:val="6032D6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810748F"/>
    <w:multiLevelType w:val="hybridMultilevel"/>
    <w:tmpl w:val="E026D1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CA17300"/>
    <w:multiLevelType w:val="hybridMultilevel"/>
    <w:tmpl w:val="EF482C64"/>
    <w:lvl w:ilvl="0" w:tplc="FA60CFCA">
      <w:numFmt w:val="bullet"/>
      <w:lvlText w:val="-"/>
      <w:lvlJc w:val="left"/>
      <w:pPr>
        <w:ind w:left="1065" w:hanging="705"/>
      </w:pPr>
      <w:rPr>
        <w:rFonts w:ascii="Calibri" w:eastAsia="Times New Roman" w:hAnsi="Calibri"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63A1762B"/>
    <w:multiLevelType w:val="hybridMultilevel"/>
    <w:tmpl w:val="59A0E3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64C36467"/>
    <w:multiLevelType w:val="hybridMultilevel"/>
    <w:tmpl w:val="3D0A322C"/>
    <w:lvl w:ilvl="0" w:tplc="0C070001">
      <w:start w:val="1"/>
      <w:numFmt w:val="bullet"/>
      <w:lvlText w:val=""/>
      <w:lvlJc w:val="left"/>
      <w:pPr>
        <w:ind w:left="774" w:hanging="360"/>
      </w:pPr>
      <w:rPr>
        <w:rFonts w:ascii="Symbol" w:hAnsi="Symbol" w:hint="default"/>
      </w:rPr>
    </w:lvl>
    <w:lvl w:ilvl="1" w:tplc="0C070003" w:tentative="1">
      <w:start w:val="1"/>
      <w:numFmt w:val="bullet"/>
      <w:lvlText w:val="o"/>
      <w:lvlJc w:val="left"/>
      <w:pPr>
        <w:ind w:left="1494" w:hanging="360"/>
      </w:pPr>
      <w:rPr>
        <w:rFonts w:ascii="Courier New" w:hAnsi="Courier New" w:hint="default"/>
      </w:rPr>
    </w:lvl>
    <w:lvl w:ilvl="2" w:tplc="0C070005" w:tentative="1">
      <w:start w:val="1"/>
      <w:numFmt w:val="bullet"/>
      <w:lvlText w:val=""/>
      <w:lvlJc w:val="left"/>
      <w:pPr>
        <w:ind w:left="2214" w:hanging="360"/>
      </w:pPr>
      <w:rPr>
        <w:rFonts w:ascii="Wingdings" w:hAnsi="Wingdings" w:hint="default"/>
      </w:rPr>
    </w:lvl>
    <w:lvl w:ilvl="3" w:tplc="0C070001" w:tentative="1">
      <w:start w:val="1"/>
      <w:numFmt w:val="bullet"/>
      <w:lvlText w:val=""/>
      <w:lvlJc w:val="left"/>
      <w:pPr>
        <w:ind w:left="2934" w:hanging="360"/>
      </w:pPr>
      <w:rPr>
        <w:rFonts w:ascii="Symbol" w:hAnsi="Symbol" w:hint="default"/>
      </w:rPr>
    </w:lvl>
    <w:lvl w:ilvl="4" w:tplc="0C070003" w:tentative="1">
      <w:start w:val="1"/>
      <w:numFmt w:val="bullet"/>
      <w:lvlText w:val="o"/>
      <w:lvlJc w:val="left"/>
      <w:pPr>
        <w:ind w:left="3654" w:hanging="360"/>
      </w:pPr>
      <w:rPr>
        <w:rFonts w:ascii="Courier New" w:hAnsi="Courier New" w:hint="default"/>
      </w:rPr>
    </w:lvl>
    <w:lvl w:ilvl="5" w:tplc="0C070005" w:tentative="1">
      <w:start w:val="1"/>
      <w:numFmt w:val="bullet"/>
      <w:lvlText w:val=""/>
      <w:lvlJc w:val="left"/>
      <w:pPr>
        <w:ind w:left="4374" w:hanging="360"/>
      </w:pPr>
      <w:rPr>
        <w:rFonts w:ascii="Wingdings" w:hAnsi="Wingdings" w:hint="default"/>
      </w:rPr>
    </w:lvl>
    <w:lvl w:ilvl="6" w:tplc="0C070001" w:tentative="1">
      <w:start w:val="1"/>
      <w:numFmt w:val="bullet"/>
      <w:lvlText w:val=""/>
      <w:lvlJc w:val="left"/>
      <w:pPr>
        <w:ind w:left="5094" w:hanging="360"/>
      </w:pPr>
      <w:rPr>
        <w:rFonts w:ascii="Symbol" w:hAnsi="Symbol" w:hint="default"/>
      </w:rPr>
    </w:lvl>
    <w:lvl w:ilvl="7" w:tplc="0C070003" w:tentative="1">
      <w:start w:val="1"/>
      <w:numFmt w:val="bullet"/>
      <w:lvlText w:val="o"/>
      <w:lvlJc w:val="left"/>
      <w:pPr>
        <w:ind w:left="5814" w:hanging="360"/>
      </w:pPr>
      <w:rPr>
        <w:rFonts w:ascii="Courier New" w:hAnsi="Courier New" w:hint="default"/>
      </w:rPr>
    </w:lvl>
    <w:lvl w:ilvl="8" w:tplc="0C070005" w:tentative="1">
      <w:start w:val="1"/>
      <w:numFmt w:val="bullet"/>
      <w:lvlText w:val=""/>
      <w:lvlJc w:val="left"/>
      <w:pPr>
        <w:ind w:left="6534"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88"/>
    <w:rsid w:val="00010840"/>
    <w:rsid w:val="00050C33"/>
    <w:rsid w:val="00051CF9"/>
    <w:rsid w:val="00092970"/>
    <w:rsid w:val="00096EF5"/>
    <w:rsid w:val="000A640C"/>
    <w:rsid w:val="000A6881"/>
    <w:rsid w:val="000E1DCC"/>
    <w:rsid w:val="000E7A9B"/>
    <w:rsid w:val="0010621F"/>
    <w:rsid w:val="001130C2"/>
    <w:rsid w:val="00120BBE"/>
    <w:rsid w:val="00126C1E"/>
    <w:rsid w:val="0013628C"/>
    <w:rsid w:val="001478BA"/>
    <w:rsid w:val="001531F0"/>
    <w:rsid w:val="0016342B"/>
    <w:rsid w:val="001704ED"/>
    <w:rsid w:val="00183734"/>
    <w:rsid w:val="0018382B"/>
    <w:rsid w:val="001A0DD2"/>
    <w:rsid w:val="001A72C8"/>
    <w:rsid w:val="001C1885"/>
    <w:rsid w:val="001C546B"/>
    <w:rsid w:val="001C6B0B"/>
    <w:rsid w:val="001C7112"/>
    <w:rsid w:val="001E2D78"/>
    <w:rsid w:val="00203C88"/>
    <w:rsid w:val="0020781D"/>
    <w:rsid w:val="00212B4B"/>
    <w:rsid w:val="002301FD"/>
    <w:rsid w:val="002303ED"/>
    <w:rsid w:val="00257BDA"/>
    <w:rsid w:val="00276201"/>
    <w:rsid w:val="002803DD"/>
    <w:rsid w:val="00285E08"/>
    <w:rsid w:val="002877EB"/>
    <w:rsid w:val="002A31CD"/>
    <w:rsid w:val="002B4726"/>
    <w:rsid w:val="002C5259"/>
    <w:rsid w:val="002D27F7"/>
    <w:rsid w:val="002D6F62"/>
    <w:rsid w:val="002F08F2"/>
    <w:rsid w:val="003135C4"/>
    <w:rsid w:val="00317639"/>
    <w:rsid w:val="003219E8"/>
    <w:rsid w:val="00322014"/>
    <w:rsid w:val="00326C14"/>
    <w:rsid w:val="00326D8B"/>
    <w:rsid w:val="00352EDC"/>
    <w:rsid w:val="003579FD"/>
    <w:rsid w:val="00367628"/>
    <w:rsid w:val="00382CF2"/>
    <w:rsid w:val="00395219"/>
    <w:rsid w:val="003B1870"/>
    <w:rsid w:val="003C6015"/>
    <w:rsid w:val="003D16E8"/>
    <w:rsid w:val="003F1688"/>
    <w:rsid w:val="003F5D6D"/>
    <w:rsid w:val="003F5DEA"/>
    <w:rsid w:val="004002EB"/>
    <w:rsid w:val="00416388"/>
    <w:rsid w:val="00435242"/>
    <w:rsid w:val="00450319"/>
    <w:rsid w:val="00461AA6"/>
    <w:rsid w:val="004717BC"/>
    <w:rsid w:val="00474381"/>
    <w:rsid w:val="0047439D"/>
    <w:rsid w:val="0049272C"/>
    <w:rsid w:val="00493756"/>
    <w:rsid w:val="004937C4"/>
    <w:rsid w:val="004C0A4C"/>
    <w:rsid w:val="004C7177"/>
    <w:rsid w:val="004D429B"/>
    <w:rsid w:val="004D4EF0"/>
    <w:rsid w:val="005059ED"/>
    <w:rsid w:val="00513F7D"/>
    <w:rsid w:val="00514024"/>
    <w:rsid w:val="00521A0D"/>
    <w:rsid w:val="00522E1D"/>
    <w:rsid w:val="00541B21"/>
    <w:rsid w:val="00552073"/>
    <w:rsid w:val="00565A20"/>
    <w:rsid w:val="005710CA"/>
    <w:rsid w:val="00575C8A"/>
    <w:rsid w:val="005814C1"/>
    <w:rsid w:val="00586065"/>
    <w:rsid w:val="00587EC4"/>
    <w:rsid w:val="00596FB2"/>
    <w:rsid w:val="005A4F5E"/>
    <w:rsid w:val="005B1531"/>
    <w:rsid w:val="005C1FEA"/>
    <w:rsid w:val="005C27FB"/>
    <w:rsid w:val="005C41A9"/>
    <w:rsid w:val="005D7ED2"/>
    <w:rsid w:val="005F1897"/>
    <w:rsid w:val="00602AC7"/>
    <w:rsid w:val="00621350"/>
    <w:rsid w:val="00633C77"/>
    <w:rsid w:val="00652488"/>
    <w:rsid w:val="00652B13"/>
    <w:rsid w:val="00655652"/>
    <w:rsid w:val="00657DEE"/>
    <w:rsid w:val="00661B89"/>
    <w:rsid w:val="00665FEA"/>
    <w:rsid w:val="0067292E"/>
    <w:rsid w:val="00672F30"/>
    <w:rsid w:val="00680B4D"/>
    <w:rsid w:val="00684353"/>
    <w:rsid w:val="00694D6E"/>
    <w:rsid w:val="006B09D7"/>
    <w:rsid w:val="006C7F61"/>
    <w:rsid w:val="006D13AB"/>
    <w:rsid w:val="006D6AAA"/>
    <w:rsid w:val="006E654F"/>
    <w:rsid w:val="006E66A6"/>
    <w:rsid w:val="00715527"/>
    <w:rsid w:val="0073117F"/>
    <w:rsid w:val="00732A7F"/>
    <w:rsid w:val="00737E80"/>
    <w:rsid w:val="00742A35"/>
    <w:rsid w:val="0075250C"/>
    <w:rsid w:val="00760A06"/>
    <w:rsid w:val="00763AB1"/>
    <w:rsid w:val="0078592E"/>
    <w:rsid w:val="00791148"/>
    <w:rsid w:val="007949CA"/>
    <w:rsid w:val="007A12EA"/>
    <w:rsid w:val="007A1C5A"/>
    <w:rsid w:val="007D7856"/>
    <w:rsid w:val="007E238A"/>
    <w:rsid w:val="007E3525"/>
    <w:rsid w:val="00807230"/>
    <w:rsid w:val="00817DE8"/>
    <w:rsid w:val="0082526E"/>
    <w:rsid w:val="008348E1"/>
    <w:rsid w:val="008650CE"/>
    <w:rsid w:val="00865791"/>
    <w:rsid w:val="00875FB5"/>
    <w:rsid w:val="00877D91"/>
    <w:rsid w:val="00885ECA"/>
    <w:rsid w:val="00886FDC"/>
    <w:rsid w:val="008945BF"/>
    <w:rsid w:val="00895E51"/>
    <w:rsid w:val="008D5987"/>
    <w:rsid w:val="008F4F92"/>
    <w:rsid w:val="00904933"/>
    <w:rsid w:val="00915776"/>
    <w:rsid w:val="0093274F"/>
    <w:rsid w:val="009522F8"/>
    <w:rsid w:val="009551A7"/>
    <w:rsid w:val="00961AEF"/>
    <w:rsid w:val="00974852"/>
    <w:rsid w:val="00993B9E"/>
    <w:rsid w:val="009944BD"/>
    <w:rsid w:val="009A071E"/>
    <w:rsid w:val="009A3D25"/>
    <w:rsid w:val="009A47CA"/>
    <w:rsid w:val="009B2C12"/>
    <w:rsid w:val="009B7DAD"/>
    <w:rsid w:val="009C6B14"/>
    <w:rsid w:val="009D407D"/>
    <w:rsid w:val="009E3D34"/>
    <w:rsid w:val="009E544A"/>
    <w:rsid w:val="009E6535"/>
    <w:rsid w:val="009F4E5A"/>
    <w:rsid w:val="009F7B15"/>
    <w:rsid w:val="00A12979"/>
    <w:rsid w:val="00A13BB6"/>
    <w:rsid w:val="00A2329C"/>
    <w:rsid w:val="00A32B51"/>
    <w:rsid w:val="00A37E35"/>
    <w:rsid w:val="00A72F8A"/>
    <w:rsid w:val="00A751C7"/>
    <w:rsid w:val="00A75C0E"/>
    <w:rsid w:val="00A85542"/>
    <w:rsid w:val="00A90D1A"/>
    <w:rsid w:val="00A938F0"/>
    <w:rsid w:val="00A95135"/>
    <w:rsid w:val="00A958F0"/>
    <w:rsid w:val="00AD475F"/>
    <w:rsid w:val="00AE7857"/>
    <w:rsid w:val="00AF5066"/>
    <w:rsid w:val="00B009F7"/>
    <w:rsid w:val="00B11C91"/>
    <w:rsid w:val="00B143A8"/>
    <w:rsid w:val="00B24AEB"/>
    <w:rsid w:val="00B31A47"/>
    <w:rsid w:val="00B6367E"/>
    <w:rsid w:val="00B64BDF"/>
    <w:rsid w:val="00B7684A"/>
    <w:rsid w:val="00B77AD5"/>
    <w:rsid w:val="00B915FB"/>
    <w:rsid w:val="00BB1F1D"/>
    <w:rsid w:val="00BB29E6"/>
    <w:rsid w:val="00BB432E"/>
    <w:rsid w:val="00BE77A7"/>
    <w:rsid w:val="00C12DB4"/>
    <w:rsid w:val="00C155C8"/>
    <w:rsid w:val="00C16BAA"/>
    <w:rsid w:val="00C23ED1"/>
    <w:rsid w:val="00C40931"/>
    <w:rsid w:val="00C8029B"/>
    <w:rsid w:val="00C863D5"/>
    <w:rsid w:val="00C96264"/>
    <w:rsid w:val="00C97E6D"/>
    <w:rsid w:val="00CB5C84"/>
    <w:rsid w:val="00CC160C"/>
    <w:rsid w:val="00CD33E1"/>
    <w:rsid w:val="00D1116F"/>
    <w:rsid w:val="00D13376"/>
    <w:rsid w:val="00D172E7"/>
    <w:rsid w:val="00D26B57"/>
    <w:rsid w:val="00D43F94"/>
    <w:rsid w:val="00D5711F"/>
    <w:rsid w:val="00D603B5"/>
    <w:rsid w:val="00D6263E"/>
    <w:rsid w:val="00D6572C"/>
    <w:rsid w:val="00D75D3B"/>
    <w:rsid w:val="00D97EC5"/>
    <w:rsid w:val="00DB13FA"/>
    <w:rsid w:val="00DB57E9"/>
    <w:rsid w:val="00DC5A90"/>
    <w:rsid w:val="00DC5C08"/>
    <w:rsid w:val="00DC6501"/>
    <w:rsid w:val="00DD2B68"/>
    <w:rsid w:val="00DE6CC7"/>
    <w:rsid w:val="00E0470F"/>
    <w:rsid w:val="00E06543"/>
    <w:rsid w:val="00E1396E"/>
    <w:rsid w:val="00E33799"/>
    <w:rsid w:val="00E714EC"/>
    <w:rsid w:val="00E71CE1"/>
    <w:rsid w:val="00E73C84"/>
    <w:rsid w:val="00EB6998"/>
    <w:rsid w:val="00EB6E6D"/>
    <w:rsid w:val="00EC1EC4"/>
    <w:rsid w:val="00EC3A89"/>
    <w:rsid w:val="00EE43C4"/>
    <w:rsid w:val="00EF068D"/>
    <w:rsid w:val="00EF5BD4"/>
    <w:rsid w:val="00F03610"/>
    <w:rsid w:val="00F10CD7"/>
    <w:rsid w:val="00F1188A"/>
    <w:rsid w:val="00F35569"/>
    <w:rsid w:val="00F40CB9"/>
    <w:rsid w:val="00F54F24"/>
    <w:rsid w:val="00F57E66"/>
    <w:rsid w:val="00F656D7"/>
    <w:rsid w:val="00F91329"/>
    <w:rsid w:val="00F97382"/>
    <w:rsid w:val="00FA4CA6"/>
    <w:rsid w:val="00FA7AAB"/>
    <w:rsid w:val="00FB05FA"/>
    <w:rsid w:val="00FB0798"/>
    <w:rsid w:val="00FB680E"/>
    <w:rsid w:val="00FD02F1"/>
    <w:rsid w:val="00FD2B74"/>
    <w:rsid w:val="00FD3B9E"/>
    <w:rsid w:val="00FF22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Stone Informal Std Medium" w:eastAsia="ITC Stone Informal Std Medium" w:hAnsi="ITC Stone Informal Std Medium"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1C5A"/>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rsid w:val="009F4E5A"/>
    <w:rPr>
      <w:rFonts w:cs="Times New Roman"/>
      <w:sz w:val="16"/>
    </w:rPr>
  </w:style>
  <w:style w:type="paragraph" w:styleId="Kommentartext">
    <w:name w:val="annotation text"/>
    <w:basedOn w:val="Standard"/>
    <w:link w:val="KommentartextZchn"/>
    <w:uiPriority w:val="99"/>
    <w:semiHidden/>
    <w:rsid w:val="009F4E5A"/>
    <w:pPr>
      <w:spacing w:line="240" w:lineRule="auto"/>
    </w:pPr>
    <w:rPr>
      <w:sz w:val="20"/>
      <w:szCs w:val="20"/>
      <w:lang w:eastAsia="de-AT"/>
    </w:rPr>
  </w:style>
  <w:style w:type="character" w:customStyle="1" w:styleId="KommentartextZchn">
    <w:name w:val="Kommentartext Zchn"/>
    <w:basedOn w:val="Absatz-Standardschriftart"/>
    <w:link w:val="Kommentartext"/>
    <w:uiPriority w:val="99"/>
    <w:semiHidden/>
    <w:locked/>
    <w:rsid w:val="009F4E5A"/>
    <w:rPr>
      <w:sz w:val="20"/>
    </w:rPr>
  </w:style>
  <w:style w:type="paragraph" w:styleId="Kommentarthema">
    <w:name w:val="annotation subject"/>
    <w:basedOn w:val="Kommentartext"/>
    <w:next w:val="Kommentartext"/>
    <w:link w:val="KommentarthemaZchn"/>
    <w:uiPriority w:val="99"/>
    <w:semiHidden/>
    <w:rsid w:val="009F4E5A"/>
    <w:rPr>
      <w:b/>
      <w:bCs/>
    </w:rPr>
  </w:style>
  <w:style w:type="character" w:customStyle="1" w:styleId="KommentarthemaZchn">
    <w:name w:val="Kommentarthema Zchn"/>
    <w:basedOn w:val="KommentartextZchn"/>
    <w:link w:val="Kommentarthema"/>
    <w:uiPriority w:val="99"/>
    <w:semiHidden/>
    <w:locked/>
    <w:rsid w:val="009F4E5A"/>
    <w:rPr>
      <w:b/>
      <w:sz w:val="20"/>
    </w:rPr>
  </w:style>
  <w:style w:type="paragraph" w:styleId="Sprechblasentext">
    <w:name w:val="Balloon Text"/>
    <w:basedOn w:val="Standard"/>
    <w:link w:val="SprechblasentextZchn"/>
    <w:uiPriority w:val="99"/>
    <w:semiHidden/>
    <w:rsid w:val="009F4E5A"/>
    <w:pPr>
      <w:spacing w:after="0" w:line="240" w:lineRule="auto"/>
    </w:pPr>
    <w:rPr>
      <w:rFonts w:ascii="Tahoma" w:hAnsi="Tahoma"/>
      <w:sz w:val="16"/>
      <w:szCs w:val="16"/>
      <w:lang w:eastAsia="de-AT"/>
    </w:rPr>
  </w:style>
  <w:style w:type="character" w:customStyle="1" w:styleId="SprechblasentextZchn">
    <w:name w:val="Sprechblasentext Zchn"/>
    <w:basedOn w:val="Absatz-Standardschriftart"/>
    <w:link w:val="Sprechblasentext"/>
    <w:uiPriority w:val="99"/>
    <w:semiHidden/>
    <w:locked/>
    <w:rsid w:val="009F4E5A"/>
    <w:rPr>
      <w:rFonts w:ascii="Tahoma" w:hAnsi="Tahoma"/>
      <w:sz w:val="16"/>
    </w:rPr>
  </w:style>
  <w:style w:type="character" w:styleId="Hyperlink">
    <w:name w:val="Hyperlink"/>
    <w:basedOn w:val="Absatz-Standardschriftart"/>
    <w:uiPriority w:val="99"/>
    <w:rsid w:val="00817DE8"/>
    <w:rPr>
      <w:rFonts w:cs="Times New Roman"/>
      <w:color w:val="68C9D0"/>
      <w:u w:val="single"/>
    </w:rPr>
  </w:style>
  <w:style w:type="paragraph" w:styleId="KeinLeerraum">
    <w:name w:val="No Spacing"/>
    <w:uiPriority w:val="99"/>
    <w:qFormat/>
    <w:rsid w:val="00F1188A"/>
    <w:pPr>
      <w:widowControl w:val="0"/>
    </w:pPr>
    <w:rPr>
      <w:lang w:val="en-US" w:eastAsia="en-US"/>
    </w:rPr>
  </w:style>
  <w:style w:type="paragraph" w:styleId="Listenabsatz">
    <w:name w:val="List Paragraph"/>
    <w:basedOn w:val="Standard"/>
    <w:uiPriority w:val="99"/>
    <w:qFormat/>
    <w:rsid w:val="0010621F"/>
    <w:pPr>
      <w:ind w:left="720"/>
      <w:contextualSpacing/>
    </w:pPr>
  </w:style>
  <w:style w:type="character" w:styleId="BesuchterHyperlink">
    <w:name w:val="FollowedHyperlink"/>
    <w:basedOn w:val="Absatz-Standardschriftart"/>
    <w:uiPriority w:val="99"/>
    <w:semiHidden/>
    <w:rsid w:val="00326D8B"/>
    <w:rPr>
      <w:rFonts w:cs="Times New Roman"/>
      <w:color w:val="800080"/>
      <w:u w:val="single"/>
    </w:rPr>
  </w:style>
  <w:style w:type="paragraph" w:customStyle="1" w:styleId="text">
    <w:name w:val="text"/>
    <w:basedOn w:val="Standard"/>
    <w:uiPriority w:val="99"/>
    <w:rsid w:val="001A0DD2"/>
    <w:pPr>
      <w:spacing w:before="100" w:beforeAutospacing="1" w:after="100" w:afterAutospacing="1" w:line="240" w:lineRule="auto"/>
    </w:pPr>
    <w:rPr>
      <w:rFonts w:ascii="Times New Roman" w:eastAsia="Times New Roman" w:hAnsi="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Stone Informal Std Medium" w:eastAsia="ITC Stone Informal Std Medium" w:hAnsi="ITC Stone Informal Std Medium"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1C5A"/>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rsid w:val="009F4E5A"/>
    <w:rPr>
      <w:rFonts w:cs="Times New Roman"/>
      <w:sz w:val="16"/>
    </w:rPr>
  </w:style>
  <w:style w:type="paragraph" w:styleId="Kommentartext">
    <w:name w:val="annotation text"/>
    <w:basedOn w:val="Standard"/>
    <w:link w:val="KommentartextZchn"/>
    <w:uiPriority w:val="99"/>
    <w:semiHidden/>
    <w:rsid w:val="009F4E5A"/>
    <w:pPr>
      <w:spacing w:line="240" w:lineRule="auto"/>
    </w:pPr>
    <w:rPr>
      <w:sz w:val="20"/>
      <w:szCs w:val="20"/>
      <w:lang w:eastAsia="de-AT"/>
    </w:rPr>
  </w:style>
  <w:style w:type="character" w:customStyle="1" w:styleId="KommentartextZchn">
    <w:name w:val="Kommentartext Zchn"/>
    <w:basedOn w:val="Absatz-Standardschriftart"/>
    <w:link w:val="Kommentartext"/>
    <w:uiPriority w:val="99"/>
    <w:semiHidden/>
    <w:locked/>
    <w:rsid w:val="009F4E5A"/>
    <w:rPr>
      <w:sz w:val="20"/>
    </w:rPr>
  </w:style>
  <w:style w:type="paragraph" w:styleId="Kommentarthema">
    <w:name w:val="annotation subject"/>
    <w:basedOn w:val="Kommentartext"/>
    <w:next w:val="Kommentartext"/>
    <w:link w:val="KommentarthemaZchn"/>
    <w:uiPriority w:val="99"/>
    <w:semiHidden/>
    <w:rsid w:val="009F4E5A"/>
    <w:rPr>
      <w:b/>
      <w:bCs/>
    </w:rPr>
  </w:style>
  <w:style w:type="character" w:customStyle="1" w:styleId="KommentarthemaZchn">
    <w:name w:val="Kommentarthema Zchn"/>
    <w:basedOn w:val="KommentartextZchn"/>
    <w:link w:val="Kommentarthema"/>
    <w:uiPriority w:val="99"/>
    <w:semiHidden/>
    <w:locked/>
    <w:rsid w:val="009F4E5A"/>
    <w:rPr>
      <w:b/>
      <w:sz w:val="20"/>
    </w:rPr>
  </w:style>
  <w:style w:type="paragraph" w:styleId="Sprechblasentext">
    <w:name w:val="Balloon Text"/>
    <w:basedOn w:val="Standard"/>
    <w:link w:val="SprechblasentextZchn"/>
    <w:uiPriority w:val="99"/>
    <w:semiHidden/>
    <w:rsid w:val="009F4E5A"/>
    <w:pPr>
      <w:spacing w:after="0" w:line="240" w:lineRule="auto"/>
    </w:pPr>
    <w:rPr>
      <w:rFonts w:ascii="Tahoma" w:hAnsi="Tahoma"/>
      <w:sz w:val="16"/>
      <w:szCs w:val="16"/>
      <w:lang w:eastAsia="de-AT"/>
    </w:rPr>
  </w:style>
  <w:style w:type="character" w:customStyle="1" w:styleId="SprechblasentextZchn">
    <w:name w:val="Sprechblasentext Zchn"/>
    <w:basedOn w:val="Absatz-Standardschriftart"/>
    <w:link w:val="Sprechblasentext"/>
    <w:uiPriority w:val="99"/>
    <w:semiHidden/>
    <w:locked/>
    <w:rsid w:val="009F4E5A"/>
    <w:rPr>
      <w:rFonts w:ascii="Tahoma" w:hAnsi="Tahoma"/>
      <w:sz w:val="16"/>
    </w:rPr>
  </w:style>
  <w:style w:type="character" w:styleId="Hyperlink">
    <w:name w:val="Hyperlink"/>
    <w:basedOn w:val="Absatz-Standardschriftart"/>
    <w:uiPriority w:val="99"/>
    <w:rsid w:val="00817DE8"/>
    <w:rPr>
      <w:rFonts w:cs="Times New Roman"/>
      <w:color w:val="68C9D0"/>
      <w:u w:val="single"/>
    </w:rPr>
  </w:style>
  <w:style w:type="paragraph" w:styleId="KeinLeerraum">
    <w:name w:val="No Spacing"/>
    <w:uiPriority w:val="99"/>
    <w:qFormat/>
    <w:rsid w:val="00F1188A"/>
    <w:pPr>
      <w:widowControl w:val="0"/>
    </w:pPr>
    <w:rPr>
      <w:lang w:val="en-US" w:eastAsia="en-US"/>
    </w:rPr>
  </w:style>
  <w:style w:type="paragraph" w:styleId="Listenabsatz">
    <w:name w:val="List Paragraph"/>
    <w:basedOn w:val="Standard"/>
    <w:uiPriority w:val="99"/>
    <w:qFormat/>
    <w:rsid w:val="0010621F"/>
    <w:pPr>
      <w:ind w:left="720"/>
      <w:contextualSpacing/>
    </w:pPr>
  </w:style>
  <w:style w:type="character" w:styleId="BesuchterHyperlink">
    <w:name w:val="FollowedHyperlink"/>
    <w:basedOn w:val="Absatz-Standardschriftart"/>
    <w:uiPriority w:val="99"/>
    <w:semiHidden/>
    <w:rsid w:val="00326D8B"/>
    <w:rPr>
      <w:rFonts w:cs="Times New Roman"/>
      <w:color w:val="800080"/>
      <w:u w:val="single"/>
    </w:rPr>
  </w:style>
  <w:style w:type="paragraph" w:customStyle="1" w:styleId="text">
    <w:name w:val="text"/>
    <w:basedOn w:val="Standard"/>
    <w:uiPriority w:val="99"/>
    <w:rsid w:val="001A0DD2"/>
    <w:pPr>
      <w:spacing w:before="100" w:beforeAutospacing="1" w:after="100" w:afterAutospacing="1" w:line="240" w:lineRule="auto"/>
    </w:pPr>
    <w:rPr>
      <w:rFonts w:ascii="Times New Roman" w:eastAsia="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253041">
      <w:marLeft w:val="0"/>
      <w:marRight w:val="0"/>
      <w:marTop w:val="0"/>
      <w:marBottom w:val="0"/>
      <w:divBdr>
        <w:top w:val="none" w:sz="0" w:space="0" w:color="auto"/>
        <w:left w:val="none" w:sz="0" w:space="0" w:color="auto"/>
        <w:bottom w:val="none" w:sz="0" w:space="0" w:color="auto"/>
        <w:right w:val="none" w:sz="0" w:space="0" w:color="auto"/>
      </w:divBdr>
    </w:div>
    <w:div w:id="1404253042">
      <w:marLeft w:val="0"/>
      <w:marRight w:val="0"/>
      <w:marTop w:val="0"/>
      <w:marBottom w:val="0"/>
      <w:divBdr>
        <w:top w:val="none" w:sz="0" w:space="0" w:color="auto"/>
        <w:left w:val="none" w:sz="0" w:space="0" w:color="auto"/>
        <w:bottom w:val="none" w:sz="0" w:space="0" w:color="auto"/>
        <w:right w:val="none" w:sz="0" w:space="0" w:color="auto"/>
      </w:divBdr>
      <w:divsChild>
        <w:div w:id="1404253039">
          <w:marLeft w:val="0"/>
          <w:marRight w:val="0"/>
          <w:marTop w:val="0"/>
          <w:marBottom w:val="0"/>
          <w:divBdr>
            <w:top w:val="none" w:sz="0" w:space="0" w:color="auto"/>
            <w:left w:val="none" w:sz="0" w:space="0" w:color="auto"/>
            <w:bottom w:val="none" w:sz="0" w:space="0" w:color="auto"/>
            <w:right w:val="none" w:sz="0" w:space="0" w:color="auto"/>
          </w:divBdr>
          <w:divsChild>
            <w:div w:id="1404253040">
              <w:marLeft w:val="0"/>
              <w:marRight w:val="0"/>
              <w:marTop w:val="0"/>
              <w:marBottom w:val="0"/>
              <w:divBdr>
                <w:top w:val="single" w:sz="6" w:space="0" w:color="CDCDCD"/>
                <w:left w:val="single" w:sz="6" w:space="0" w:color="CDCDCD"/>
                <w:bottom w:val="single" w:sz="6" w:space="0" w:color="CDCDCD"/>
                <w:right w:val="single" w:sz="6" w:space="0" w:color="CDCDCD"/>
              </w:divBdr>
              <w:divsChild>
                <w:div w:id="1404253050">
                  <w:marLeft w:val="0"/>
                  <w:marRight w:val="0"/>
                  <w:marTop w:val="0"/>
                  <w:marBottom w:val="0"/>
                  <w:divBdr>
                    <w:top w:val="none" w:sz="0" w:space="0" w:color="auto"/>
                    <w:left w:val="none" w:sz="0" w:space="0" w:color="auto"/>
                    <w:bottom w:val="none" w:sz="0" w:space="0" w:color="auto"/>
                    <w:right w:val="none" w:sz="0" w:space="0" w:color="auto"/>
                  </w:divBdr>
                  <w:divsChild>
                    <w:div w:id="1404253044">
                      <w:marLeft w:val="0"/>
                      <w:marRight w:val="0"/>
                      <w:marTop w:val="0"/>
                      <w:marBottom w:val="0"/>
                      <w:divBdr>
                        <w:top w:val="none" w:sz="0" w:space="0" w:color="auto"/>
                        <w:left w:val="none" w:sz="0" w:space="0" w:color="auto"/>
                        <w:bottom w:val="none" w:sz="0" w:space="0" w:color="auto"/>
                        <w:right w:val="none" w:sz="0" w:space="0" w:color="auto"/>
                      </w:divBdr>
                      <w:divsChild>
                        <w:div w:id="14042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253043">
      <w:marLeft w:val="0"/>
      <w:marRight w:val="0"/>
      <w:marTop w:val="0"/>
      <w:marBottom w:val="0"/>
      <w:divBdr>
        <w:top w:val="none" w:sz="0" w:space="0" w:color="auto"/>
        <w:left w:val="none" w:sz="0" w:space="0" w:color="auto"/>
        <w:bottom w:val="none" w:sz="0" w:space="0" w:color="auto"/>
        <w:right w:val="none" w:sz="0" w:space="0" w:color="auto"/>
      </w:divBdr>
    </w:div>
    <w:div w:id="1404253045">
      <w:marLeft w:val="0"/>
      <w:marRight w:val="0"/>
      <w:marTop w:val="0"/>
      <w:marBottom w:val="0"/>
      <w:divBdr>
        <w:top w:val="none" w:sz="0" w:space="0" w:color="auto"/>
        <w:left w:val="none" w:sz="0" w:space="0" w:color="auto"/>
        <w:bottom w:val="none" w:sz="0" w:space="0" w:color="auto"/>
        <w:right w:val="none" w:sz="0" w:space="0" w:color="auto"/>
      </w:divBdr>
    </w:div>
    <w:div w:id="1404253046">
      <w:marLeft w:val="0"/>
      <w:marRight w:val="0"/>
      <w:marTop w:val="0"/>
      <w:marBottom w:val="0"/>
      <w:divBdr>
        <w:top w:val="none" w:sz="0" w:space="0" w:color="auto"/>
        <w:left w:val="none" w:sz="0" w:space="0" w:color="auto"/>
        <w:bottom w:val="none" w:sz="0" w:space="0" w:color="auto"/>
        <w:right w:val="none" w:sz="0" w:space="0" w:color="auto"/>
      </w:divBdr>
    </w:div>
    <w:div w:id="1404253047">
      <w:marLeft w:val="0"/>
      <w:marRight w:val="0"/>
      <w:marTop w:val="0"/>
      <w:marBottom w:val="0"/>
      <w:divBdr>
        <w:top w:val="none" w:sz="0" w:space="0" w:color="auto"/>
        <w:left w:val="none" w:sz="0" w:space="0" w:color="auto"/>
        <w:bottom w:val="none" w:sz="0" w:space="0" w:color="auto"/>
        <w:right w:val="none" w:sz="0" w:space="0" w:color="auto"/>
      </w:divBdr>
    </w:div>
    <w:div w:id="1404253048">
      <w:marLeft w:val="0"/>
      <w:marRight w:val="0"/>
      <w:marTop w:val="0"/>
      <w:marBottom w:val="0"/>
      <w:divBdr>
        <w:top w:val="none" w:sz="0" w:space="0" w:color="auto"/>
        <w:left w:val="none" w:sz="0" w:space="0" w:color="auto"/>
        <w:bottom w:val="none" w:sz="0" w:space="0" w:color="auto"/>
        <w:right w:val="none" w:sz="0" w:space="0" w:color="auto"/>
      </w:divBdr>
    </w:div>
    <w:div w:id="1404253049">
      <w:marLeft w:val="0"/>
      <w:marRight w:val="0"/>
      <w:marTop w:val="0"/>
      <w:marBottom w:val="0"/>
      <w:divBdr>
        <w:top w:val="none" w:sz="0" w:space="0" w:color="auto"/>
        <w:left w:val="none" w:sz="0" w:space="0" w:color="auto"/>
        <w:bottom w:val="none" w:sz="0" w:space="0" w:color="auto"/>
        <w:right w:val="none" w:sz="0" w:space="0" w:color="auto"/>
      </w:divBdr>
    </w:div>
    <w:div w:id="1404253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lping.at/lobmeyrhof" TargetMode="External"/><Relationship Id="rId13" Type="http://schemas.openxmlformats.org/officeDocument/2006/relationships/hyperlink" Target="https://www.facebook.com/KolpingOesterreich/"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kolping.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trinkl@kolping.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fice@gemeinsam-leben.at" TargetMode="External"/><Relationship Id="rId4" Type="http://schemas.microsoft.com/office/2007/relationships/stylesWithEffects" Target="stylesWithEffects.xml"/><Relationship Id="rId9" Type="http://schemas.openxmlformats.org/officeDocument/2006/relationships/hyperlink" Target="mailto:wohnen@kolping.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1EDD-A1B1-4517-83E8-B6B60E80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7F8BFFF2.dotm</Template>
  <TotalTime>0</TotalTime>
  <Pages>1</Pages>
  <Words>316</Words>
  <Characters>2674</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Kolpinghaus Ferlach erstrahlt in neuem Glanz</vt:lpstr>
    </vt:vector>
  </TitlesOfParts>
  <Company>HP</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Kolpinghaus Ferlach erstrahlt in neuem Glanz</dc:title>
  <dc:creator>TRINKL Katharina</dc:creator>
  <cp:lastModifiedBy>TRINKL Katharina</cp:lastModifiedBy>
  <cp:revision>9</cp:revision>
  <cp:lastPrinted>2016-07-22T08:28:00Z</cp:lastPrinted>
  <dcterms:created xsi:type="dcterms:W3CDTF">2016-07-12T11:37:00Z</dcterms:created>
  <dcterms:modified xsi:type="dcterms:W3CDTF">2016-07-26T07:54:00Z</dcterms:modified>
</cp:coreProperties>
</file>